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9DCF7" w14:textId="56ED669C" w:rsidR="00512808" w:rsidRPr="00E64804" w:rsidRDefault="003B0033">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lang w:val="en-US"/>
        </w:rPr>
      </w:pPr>
      <w:r>
        <w:rPr>
          <w:rFonts w:ascii="Arial" w:hAnsi="Arial" w:cs="Arial"/>
          <w:b/>
          <w:bCs/>
          <w:sz w:val="24"/>
          <w:szCs w:val="24"/>
          <w:lang w:val="en-US"/>
        </w:rPr>
        <w:t>3GPP TSG-RAN WG4 #</w:t>
      </w:r>
      <w:r w:rsidR="00C82CC0">
        <w:rPr>
          <w:rFonts w:ascii="Arial" w:hAnsi="Arial" w:cs="Arial"/>
          <w:b/>
          <w:bCs/>
          <w:sz w:val="24"/>
          <w:szCs w:val="24"/>
          <w:lang w:val="en-US"/>
        </w:rPr>
        <w:t>9</w:t>
      </w:r>
      <w:r w:rsidR="002629DA">
        <w:rPr>
          <w:rFonts w:ascii="Arial" w:hAnsi="Arial" w:cs="Arial"/>
          <w:b/>
          <w:bCs/>
          <w:sz w:val="24"/>
          <w:szCs w:val="24"/>
          <w:lang w:val="en-US"/>
        </w:rPr>
        <w:t>7-e</w:t>
      </w:r>
      <w:r>
        <w:rPr>
          <w:rFonts w:ascii="Arial" w:hAnsi="Arial" w:cs="Arial"/>
          <w:b/>
          <w:sz w:val="24"/>
          <w:lang w:val="en-US"/>
        </w:rPr>
        <w:tab/>
      </w:r>
      <w:r w:rsidR="002629DA" w:rsidRPr="002629DA">
        <w:rPr>
          <w:rFonts w:ascii="Arial" w:hAnsi="Arial" w:cs="Arial"/>
          <w:b/>
          <w:bCs/>
          <w:sz w:val="24"/>
          <w:szCs w:val="24"/>
          <w:lang w:val="en-US"/>
        </w:rPr>
        <w:t xml:space="preserve">R4-2017124            </w:t>
      </w:r>
    </w:p>
    <w:p w14:paraId="5C72935F" w14:textId="77777777" w:rsidR="002629DA" w:rsidRPr="002D4DA1" w:rsidRDefault="002629DA" w:rsidP="002629DA">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p w14:paraId="549180CF" w14:textId="77777777" w:rsidR="004345EF" w:rsidRDefault="004345EF">
      <w:pPr>
        <w:spacing w:after="60"/>
        <w:ind w:left="1985" w:hanging="1985"/>
        <w:rPr>
          <w:rFonts w:ascii="Arial" w:hAnsi="Arial" w:cs="Arial"/>
          <w:b/>
          <w:bCs/>
        </w:rPr>
      </w:pPr>
    </w:p>
    <w:p w14:paraId="47A79321" w14:textId="45AE74A1" w:rsidR="00512808" w:rsidRDefault="003B0033">
      <w:pPr>
        <w:spacing w:after="60"/>
        <w:ind w:left="1985" w:hanging="1985"/>
        <w:rPr>
          <w:rFonts w:ascii="Arial" w:hAnsi="Arial" w:cs="Arial"/>
        </w:rPr>
      </w:pPr>
      <w:r>
        <w:rPr>
          <w:rFonts w:ascii="Arial" w:hAnsi="Arial" w:cs="Arial"/>
          <w:b/>
          <w:bCs/>
        </w:rPr>
        <w:t>Title:</w:t>
      </w:r>
      <w:r>
        <w:rPr>
          <w:rFonts w:ascii="Arial" w:hAnsi="Arial" w:cs="Arial"/>
          <w:b/>
        </w:rPr>
        <w:tab/>
      </w:r>
      <w:r w:rsidR="002629DA" w:rsidRPr="002629DA">
        <w:rPr>
          <w:rFonts w:ascii="Arial" w:hAnsi="Arial" w:cs="Arial"/>
          <w:b/>
        </w:rPr>
        <w:t>LS on TCI state indication at Direct SCell activation</w:t>
      </w:r>
    </w:p>
    <w:p w14:paraId="02C4377A" w14:textId="54B2022B" w:rsidR="00512808" w:rsidRDefault="003B0033">
      <w:pPr>
        <w:spacing w:after="60"/>
        <w:ind w:left="1985" w:hanging="1985"/>
        <w:rPr>
          <w:rFonts w:ascii="Arial" w:hAnsi="Arial" w:cs="Arial"/>
        </w:rPr>
      </w:pPr>
      <w:r>
        <w:rPr>
          <w:rFonts w:ascii="Arial" w:hAnsi="Arial" w:cs="Arial"/>
          <w:b/>
          <w:bCs/>
        </w:rPr>
        <w:t>Release:</w:t>
      </w:r>
      <w:r>
        <w:rPr>
          <w:rFonts w:ascii="Arial" w:hAnsi="Arial" w:cs="Arial"/>
          <w:bCs/>
        </w:rPr>
        <w:tab/>
      </w:r>
      <w:r>
        <w:rPr>
          <w:rFonts w:ascii="Arial" w:hAnsi="Arial" w:cs="Arial"/>
        </w:rPr>
        <w:t>Rel-</w:t>
      </w:r>
      <w:r w:rsidR="00C82CC0">
        <w:rPr>
          <w:rFonts w:ascii="Arial" w:hAnsi="Arial" w:cs="Arial"/>
        </w:rPr>
        <w:t>16</w:t>
      </w:r>
    </w:p>
    <w:p w14:paraId="3C90F8AB" w14:textId="0A68E250" w:rsidR="00512808" w:rsidRDefault="003B0033">
      <w:pPr>
        <w:spacing w:after="60"/>
        <w:ind w:left="1985" w:hanging="1985"/>
        <w:rPr>
          <w:rFonts w:ascii="Arial" w:hAnsi="Arial" w:cs="Arial"/>
        </w:rPr>
      </w:pPr>
      <w:r>
        <w:rPr>
          <w:rFonts w:ascii="Arial" w:hAnsi="Arial" w:cs="Arial"/>
          <w:b/>
          <w:bCs/>
        </w:rPr>
        <w:t>Work Item:</w:t>
      </w:r>
      <w:r>
        <w:rPr>
          <w:rFonts w:ascii="Arial" w:hAnsi="Arial" w:cs="Arial"/>
          <w:bCs/>
        </w:rPr>
        <w:tab/>
      </w:r>
      <w:bookmarkStart w:id="0" w:name="_GoBack"/>
      <w:bookmarkEnd w:id="0"/>
      <w:r w:rsidR="002629DA" w:rsidRPr="002629DA">
        <w:rPr>
          <w:rFonts w:ascii="Arial" w:hAnsi="Arial" w:cs="Arial"/>
        </w:rPr>
        <w:t>LTE_NR_DC_CA_enh-Core</w:t>
      </w:r>
    </w:p>
    <w:p w14:paraId="20A09E8D" w14:textId="77777777" w:rsidR="00512808" w:rsidRDefault="003B0033">
      <w:pPr>
        <w:spacing w:after="60"/>
        <w:ind w:left="1985" w:hanging="1985"/>
        <w:rPr>
          <w:rFonts w:ascii="Arial" w:hAnsi="Arial" w:cs="Arial"/>
          <w:lang w:val="en-US"/>
        </w:rPr>
      </w:pPr>
      <w:r>
        <w:rPr>
          <w:rFonts w:ascii="Arial" w:hAnsi="Arial" w:cs="Arial"/>
          <w:b/>
          <w:bCs/>
        </w:rPr>
        <w:t>Reply To:</w:t>
      </w:r>
      <w:r>
        <w:rPr>
          <w:rFonts w:ascii="Arial" w:hAnsi="Arial" w:cs="Arial"/>
          <w:lang w:val="en-US"/>
        </w:rPr>
        <w:tab/>
      </w:r>
    </w:p>
    <w:p w14:paraId="4CEF5D51" w14:textId="77777777" w:rsidR="00512808" w:rsidRDefault="00512808">
      <w:pPr>
        <w:spacing w:after="60"/>
        <w:ind w:left="1985" w:hanging="1985"/>
        <w:rPr>
          <w:rFonts w:ascii="Arial" w:hAnsi="Arial" w:cs="Arial"/>
          <w:b/>
        </w:rPr>
      </w:pPr>
    </w:p>
    <w:p w14:paraId="15DBBAF4" w14:textId="77777777" w:rsidR="00512808" w:rsidRDefault="003B0033">
      <w:pPr>
        <w:spacing w:after="60"/>
        <w:ind w:left="1985" w:hanging="1985"/>
        <w:rPr>
          <w:rFonts w:ascii="Arial" w:hAnsi="Arial" w:cs="Arial"/>
        </w:rPr>
      </w:pPr>
      <w:r>
        <w:rPr>
          <w:rFonts w:ascii="Arial" w:hAnsi="Arial" w:cs="Arial"/>
          <w:b/>
          <w:bCs/>
        </w:rPr>
        <w:t>Source:</w:t>
      </w:r>
      <w:r>
        <w:rPr>
          <w:rFonts w:ascii="Arial" w:hAnsi="Arial" w:cs="Arial"/>
          <w:bCs/>
        </w:rPr>
        <w:tab/>
        <w:t>RAN WG4</w:t>
      </w:r>
    </w:p>
    <w:p w14:paraId="299FE3E8" w14:textId="1EA70BF1" w:rsidR="00512808" w:rsidRDefault="003B0033">
      <w:pPr>
        <w:spacing w:after="60"/>
        <w:ind w:left="1985" w:hanging="1985"/>
        <w:rPr>
          <w:rFonts w:ascii="Arial" w:hAnsi="Arial" w:cs="Arial"/>
        </w:rPr>
      </w:pPr>
      <w:r>
        <w:rPr>
          <w:rFonts w:ascii="Arial" w:hAnsi="Arial" w:cs="Arial"/>
          <w:b/>
          <w:bCs/>
        </w:rPr>
        <w:t>To:</w:t>
      </w:r>
      <w:r>
        <w:rPr>
          <w:rFonts w:ascii="Arial" w:hAnsi="Arial" w:cs="Arial"/>
          <w:bCs/>
        </w:rPr>
        <w:tab/>
      </w:r>
      <w:r w:rsidR="002629DA">
        <w:rPr>
          <w:rFonts w:ascii="Arial" w:hAnsi="Arial" w:cs="Arial"/>
          <w:bCs/>
        </w:rPr>
        <w:t>RAN WG2</w:t>
      </w:r>
    </w:p>
    <w:p w14:paraId="75F6F6C5" w14:textId="5D160E7C" w:rsidR="00512808" w:rsidRDefault="003B0033">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r w:rsidR="002629DA">
        <w:rPr>
          <w:rFonts w:ascii="Arial" w:hAnsi="Arial" w:cs="Arial"/>
          <w:bCs/>
        </w:rPr>
        <w:t>RAN WG1</w:t>
      </w:r>
    </w:p>
    <w:p w14:paraId="1E65EC50" w14:textId="77777777" w:rsidR="00512808" w:rsidRDefault="00512808">
      <w:pPr>
        <w:spacing w:after="60"/>
        <w:ind w:left="1985" w:hanging="1985"/>
        <w:rPr>
          <w:rFonts w:ascii="Arial" w:hAnsi="Arial" w:cs="Arial"/>
          <w:bCs/>
        </w:rPr>
      </w:pPr>
    </w:p>
    <w:p w14:paraId="47277F92" w14:textId="77777777" w:rsidR="00512808" w:rsidRDefault="003B0033">
      <w:pPr>
        <w:tabs>
          <w:tab w:val="left" w:pos="2268"/>
        </w:tabs>
        <w:rPr>
          <w:rFonts w:ascii="Arial" w:hAnsi="Arial" w:cs="Arial"/>
        </w:rPr>
      </w:pPr>
      <w:r>
        <w:rPr>
          <w:rFonts w:ascii="Arial" w:hAnsi="Arial" w:cs="Arial"/>
          <w:b/>
          <w:bCs/>
        </w:rPr>
        <w:t>Contact Person:</w:t>
      </w:r>
      <w:r>
        <w:rPr>
          <w:rFonts w:ascii="Arial" w:hAnsi="Arial" w:cs="Arial"/>
          <w:bCs/>
        </w:rPr>
        <w:tab/>
      </w:r>
    </w:p>
    <w:p w14:paraId="5155DAF5" w14:textId="60BE62E0" w:rsidR="00512808" w:rsidRDefault="003B0033">
      <w:pPr>
        <w:pStyle w:val="Heading4"/>
        <w:tabs>
          <w:tab w:val="left" w:pos="2268"/>
        </w:tabs>
        <w:ind w:left="567"/>
        <w:rPr>
          <w:rFonts w:cs="Arial"/>
          <w:b w:val="0"/>
        </w:rPr>
      </w:pPr>
      <w:r>
        <w:rPr>
          <w:rFonts w:cs="Arial"/>
        </w:rPr>
        <w:t>Name:</w:t>
      </w:r>
      <w:r>
        <w:rPr>
          <w:rFonts w:cs="Arial"/>
          <w:b w:val="0"/>
          <w:bCs/>
        </w:rPr>
        <w:tab/>
      </w:r>
      <w:r w:rsidR="00883A06">
        <w:rPr>
          <w:rFonts w:cs="Arial"/>
          <w:b w:val="0"/>
          <w:bCs/>
        </w:rPr>
        <w:t>Din-hwa Huang</w:t>
      </w:r>
    </w:p>
    <w:p w14:paraId="3A33BDCC" w14:textId="44563BDB" w:rsidR="00512808" w:rsidRPr="000B40FB" w:rsidRDefault="003B0033" w:rsidP="00816C86">
      <w:pPr>
        <w:pStyle w:val="Heading7"/>
        <w:tabs>
          <w:tab w:val="left" w:pos="2268"/>
        </w:tabs>
        <w:ind w:left="567"/>
        <w:rPr>
          <w:rFonts w:cs="Arial"/>
        </w:rPr>
      </w:pPr>
      <w:r w:rsidRPr="005647CA">
        <w:rPr>
          <w:rFonts w:cs="Arial"/>
          <w:color w:val="auto"/>
        </w:rPr>
        <w:t>E-mail Address:</w:t>
      </w:r>
      <w:r w:rsidRPr="005647CA">
        <w:rPr>
          <w:rFonts w:cs="Arial"/>
          <w:color w:val="auto"/>
        </w:rPr>
        <w:tab/>
      </w:r>
      <w:r w:rsidR="00883A06" w:rsidRPr="005647CA">
        <w:rPr>
          <w:rFonts w:cs="Arial"/>
          <w:b w:val="0"/>
          <w:color w:val="auto"/>
        </w:rPr>
        <w:t>Althea.huang@mediatek.com</w:t>
      </w:r>
    </w:p>
    <w:p w14:paraId="6E052116" w14:textId="0CA8C10C" w:rsidR="00512808" w:rsidRDefault="00512808">
      <w:pPr>
        <w:pBdr>
          <w:bottom w:val="single" w:sz="4" w:space="1" w:color="auto"/>
        </w:pBdr>
        <w:rPr>
          <w:rFonts w:ascii="Arial" w:hAnsi="Arial" w:cs="Arial"/>
        </w:rPr>
      </w:pPr>
    </w:p>
    <w:p w14:paraId="55D32AFF" w14:textId="77777777" w:rsidR="00512808" w:rsidRDefault="00512808">
      <w:pPr>
        <w:rPr>
          <w:rFonts w:ascii="Arial" w:hAnsi="Arial" w:cs="Arial"/>
        </w:rPr>
      </w:pPr>
    </w:p>
    <w:p w14:paraId="212568F5" w14:textId="77777777" w:rsidR="00512808" w:rsidRPr="00C82CC0" w:rsidRDefault="003B0033">
      <w:pPr>
        <w:spacing w:after="120"/>
        <w:rPr>
          <w:rFonts w:ascii="Arial" w:hAnsi="Arial" w:cs="Arial"/>
          <w:b/>
          <w:bCs/>
        </w:rPr>
      </w:pPr>
      <w:r w:rsidRPr="00C82CC0">
        <w:rPr>
          <w:rFonts w:ascii="Arial" w:hAnsi="Arial" w:cs="Arial"/>
          <w:b/>
          <w:bCs/>
        </w:rPr>
        <w:t>1. Overall Description:</w:t>
      </w:r>
    </w:p>
    <w:p w14:paraId="1697107C" w14:textId="40176413" w:rsidR="00C82CC0" w:rsidRDefault="002629DA">
      <w:pPr>
        <w:spacing w:after="120"/>
        <w:rPr>
          <w:bCs/>
        </w:rPr>
      </w:pPr>
      <w:r w:rsidRPr="002629DA">
        <w:rPr>
          <w:bCs/>
        </w:rPr>
        <w:t>RAN4 would like to inform RAN2 that TCI state activation is required as part of the SCell activation procedure in NR. Current RRC command for direct SCell activation does not include TCI state activation information to UE. So that network has to send separate MAC CE, which prohibits both network and UE to realize the benefit of direction SCell activation feature.</w:t>
      </w:r>
    </w:p>
    <w:p w14:paraId="3A31B6E3" w14:textId="77777777" w:rsidR="002629DA" w:rsidRDefault="002629DA">
      <w:pPr>
        <w:spacing w:after="120"/>
        <w:rPr>
          <w:bCs/>
        </w:rPr>
      </w:pPr>
    </w:p>
    <w:p w14:paraId="1B268262" w14:textId="77777777" w:rsidR="00512808" w:rsidRPr="00C82CC0" w:rsidRDefault="003B0033">
      <w:pPr>
        <w:spacing w:after="120"/>
        <w:rPr>
          <w:rFonts w:ascii="Arial" w:hAnsi="Arial" w:cs="Arial"/>
          <w:b/>
          <w:bCs/>
        </w:rPr>
      </w:pPr>
      <w:r w:rsidRPr="00C82CC0">
        <w:rPr>
          <w:rFonts w:ascii="Arial" w:hAnsi="Arial" w:cs="Arial"/>
          <w:b/>
          <w:bCs/>
        </w:rPr>
        <w:t>2. Actions:</w:t>
      </w:r>
    </w:p>
    <w:p w14:paraId="2E31CE1C" w14:textId="36911D65" w:rsidR="00C82CC0" w:rsidRPr="00484C8A" w:rsidRDefault="00C82CC0" w:rsidP="00C82CC0">
      <w:pPr>
        <w:spacing w:after="120"/>
        <w:ind w:left="1985" w:hanging="1985"/>
        <w:rPr>
          <w:rFonts w:ascii="Arial" w:hAnsi="Arial" w:cs="Arial"/>
          <w:b/>
        </w:rPr>
      </w:pPr>
      <w:r w:rsidRPr="00484C8A">
        <w:rPr>
          <w:rFonts w:ascii="Arial" w:hAnsi="Arial" w:cs="Arial"/>
          <w:b/>
        </w:rPr>
        <w:t xml:space="preserve">To </w:t>
      </w:r>
      <w:r w:rsidRPr="00A63DB9">
        <w:rPr>
          <w:rFonts w:ascii="Arial" w:hAnsi="Arial" w:cs="Arial"/>
          <w:b/>
        </w:rPr>
        <w:t xml:space="preserve">RAN </w:t>
      </w:r>
      <w:r>
        <w:rPr>
          <w:rFonts w:ascii="Arial" w:hAnsi="Arial" w:cs="Arial"/>
          <w:b/>
        </w:rPr>
        <w:t>WG1</w:t>
      </w:r>
      <w:r w:rsidR="002629DA" w:rsidRPr="002629DA">
        <w:rPr>
          <w:rFonts w:ascii="Arial" w:hAnsi="Arial" w:cs="Arial"/>
          <w:b/>
        </w:rPr>
        <w:t xml:space="preserve"> </w:t>
      </w:r>
      <w:r w:rsidR="002629DA">
        <w:rPr>
          <w:rFonts w:ascii="Arial" w:hAnsi="Arial" w:cs="Arial"/>
          <w:b/>
        </w:rPr>
        <w:t>and WG2 group.</w:t>
      </w:r>
    </w:p>
    <w:p w14:paraId="60E8CAB2" w14:textId="41313E15" w:rsidR="00883A06" w:rsidRDefault="002629DA" w:rsidP="002629DA">
      <w:pPr>
        <w:spacing w:after="120"/>
        <w:ind w:left="993" w:hanging="993"/>
        <w:rPr>
          <w:rFonts w:ascii="Arial" w:hAnsi="Arial" w:cs="Arial"/>
          <w:lang w:eastAsia="zh-CN"/>
        </w:rPr>
      </w:pPr>
      <w:r>
        <w:rPr>
          <w:rFonts w:ascii="Arial" w:hAnsi="Arial" w:cs="Arial"/>
          <w:b/>
        </w:rPr>
        <w:t xml:space="preserve">ACTION: </w:t>
      </w:r>
      <w:r>
        <w:rPr>
          <w:rFonts w:ascii="Arial" w:hAnsi="Arial" w:cs="Arial"/>
          <w:lang w:eastAsia="zh-CN"/>
        </w:rPr>
        <w:t>RAN4 kindly ask RAN2 to resolve this issue in Rel-16.</w:t>
      </w:r>
    </w:p>
    <w:p w14:paraId="78218D2C" w14:textId="77777777" w:rsidR="002629DA" w:rsidRDefault="002629DA" w:rsidP="002629DA">
      <w:pPr>
        <w:spacing w:after="120"/>
        <w:ind w:left="993" w:hanging="993"/>
        <w:rPr>
          <w:bCs/>
        </w:rPr>
      </w:pPr>
    </w:p>
    <w:p w14:paraId="0C4FF050" w14:textId="77777777" w:rsidR="00512808" w:rsidRDefault="003B0033">
      <w:pPr>
        <w:spacing w:after="120"/>
        <w:rPr>
          <w:rFonts w:ascii="Arial" w:hAnsi="Arial" w:cs="Arial"/>
          <w:b/>
          <w:bCs/>
        </w:rPr>
      </w:pPr>
      <w:r>
        <w:rPr>
          <w:rFonts w:ascii="Arial" w:hAnsi="Arial" w:cs="Arial"/>
          <w:b/>
          <w:bCs/>
        </w:rPr>
        <w:t>3. Date of Next RAN4 Meetings:</w:t>
      </w:r>
    </w:p>
    <w:p w14:paraId="2F0EE464" w14:textId="21CE12BF" w:rsidR="002629DA" w:rsidRPr="002629DA" w:rsidRDefault="002629DA" w:rsidP="002629DA">
      <w:pPr>
        <w:tabs>
          <w:tab w:val="left" w:pos="5103"/>
        </w:tabs>
        <w:spacing w:after="120"/>
        <w:rPr>
          <w:rFonts w:ascii="Arial" w:hAnsi="Arial" w:cs="Arial"/>
        </w:rPr>
      </w:pPr>
      <w:r w:rsidRPr="002629DA">
        <w:rPr>
          <w:rFonts w:ascii="Arial" w:hAnsi="Arial" w:cs="Arial"/>
        </w:rPr>
        <w:t>TSG RAN WG4 Meeting #98-e</w:t>
      </w:r>
      <w:r w:rsidRPr="002629DA">
        <w:rPr>
          <w:rFonts w:ascii="Arial" w:hAnsi="Arial" w:cs="Arial"/>
        </w:rPr>
        <w:tab/>
      </w:r>
      <w:r>
        <w:rPr>
          <w:rFonts w:ascii="Arial" w:hAnsi="Arial" w:cs="Arial"/>
        </w:rPr>
        <w:t xml:space="preserve">            </w:t>
      </w:r>
      <w:r w:rsidRPr="002629DA">
        <w:rPr>
          <w:rFonts w:ascii="Arial" w:hAnsi="Arial" w:cs="Arial"/>
        </w:rPr>
        <w:t>25 January – 5 February 2021, Electronic</w:t>
      </w:r>
    </w:p>
    <w:p w14:paraId="50032C78" w14:textId="385E915A" w:rsidR="000B0370" w:rsidRDefault="002629DA" w:rsidP="002629DA">
      <w:pPr>
        <w:tabs>
          <w:tab w:val="left" w:pos="5103"/>
        </w:tabs>
        <w:spacing w:after="120"/>
        <w:rPr>
          <w:rFonts w:ascii="Arial" w:hAnsi="Arial" w:cs="Arial"/>
        </w:rPr>
      </w:pPr>
      <w:r w:rsidRPr="002629DA">
        <w:rPr>
          <w:rFonts w:ascii="Arial" w:hAnsi="Arial" w:cs="Arial"/>
        </w:rPr>
        <w:t>TSG RAN WG4 Meeting #98-bis-e</w:t>
      </w:r>
      <w:r w:rsidRPr="002629DA">
        <w:rPr>
          <w:rFonts w:ascii="Arial" w:hAnsi="Arial" w:cs="Arial"/>
        </w:rPr>
        <w:tab/>
      </w:r>
      <w:r>
        <w:rPr>
          <w:rFonts w:ascii="Arial" w:hAnsi="Arial" w:cs="Arial"/>
        </w:rPr>
        <w:t xml:space="preserve">                               </w:t>
      </w:r>
      <w:r w:rsidRPr="002629DA">
        <w:rPr>
          <w:rFonts w:ascii="Arial" w:hAnsi="Arial" w:cs="Arial"/>
        </w:rPr>
        <w:t>12 – 20 April 2021, Electronic</w:t>
      </w:r>
    </w:p>
    <w:sectPr w:rsidR="000B037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86909" w14:textId="77777777" w:rsidR="005D1829" w:rsidRDefault="005D1829" w:rsidP="00883A06">
      <w:pPr>
        <w:spacing w:after="0" w:line="240" w:lineRule="auto"/>
      </w:pPr>
      <w:r>
        <w:separator/>
      </w:r>
    </w:p>
  </w:endnote>
  <w:endnote w:type="continuationSeparator" w:id="0">
    <w:p w14:paraId="5AABC4D7" w14:textId="77777777" w:rsidR="005D1829" w:rsidRDefault="005D1829" w:rsidP="00883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D6588" w14:textId="77777777" w:rsidR="005D1829" w:rsidRDefault="005D1829" w:rsidP="00883A06">
      <w:pPr>
        <w:spacing w:after="0" w:line="240" w:lineRule="auto"/>
      </w:pPr>
      <w:r>
        <w:separator/>
      </w:r>
    </w:p>
  </w:footnote>
  <w:footnote w:type="continuationSeparator" w:id="0">
    <w:p w14:paraId="2CF3568F" w14:textId="77777777" w:rsidR="005D1829" w:rsidRDefault="005D1829" w:rsidP="00883A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902B10"/>
    <w:multiLevelType w:val="multilevel"/>
    <w:tmpl w:val="34902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951533B"/>
    <w:multiLevelType w:val="hybridMultilevel"/>
    <w:tmpl w:val="9538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8"/>
  </w:num>
  <w:num w:numId="3">
    <w:abstractNumId w:val="4"/>
  </w:num>
  <w:num w:numId="4">
    <w:abstractNumId w:val="6"/>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7DC7"/>
    <w:rsid w:val="000820DB"/>
    <w:rsid w:val="00095093"/>
    <w:rsid w:val="000B0370"/>
    <w:rsid w:val="000B40FB"/>
    <w:rsid w:val="000B46FB"/>
    <w:rsid w:val="000C544E"/>
    <w:rsid w:val="000D0301"/>
    <w:rsid w:val="000E1F07"/>
    <w:rsid w:val="0011065A"/>
    <w:rsid w:val="0013166B"/>
    <w:rsid w:val="00140C61"/>
    <w:rsid w:val="0015535B"/>
    <w:rsid w:val="001676C5"/>
    <w:rsid w:val="00172188"/>
    <w:rsid w:val="00174B2A"/>
    <w:rsid w:val="00184353"/>
    <w:rsid w:val="00192535"/>
    <w:rsid w:val="001A7067"/>
    <w:rsid w:val="001B08A5"/>
    <w:rsid w:val="001B4D85"/>
    <w:rsid w:val="001C6A01"/>
    <w:rsid w:val="001D298E"/>
    <w:rsid w:val="001D2FF7"/>
    <w:rsid w:val="001F0C6F"/>
    <w:rsid w:val="00244285"/>
    <w:rsid w:val="002629DA"/>
    <w:rsid w:val="002C4DA8"/>
    <w:rsid w:val="002D0D0C"/>
    <w:rsid w:val="002F4B38"/>
    <w:rsid w:val="00300A5A"/>
    <w:rsid w:val="0031042D"/>
    <w:rsid w:val="00332D10"/>
    <w:rsid w:val="00344B88"/>
    <w:rsid w:val="00361615"/>
    <w:rsid w:val="003636CB"/>
    <w:rsid w:val="003776E2"/>
    <w:rsid w:val="00385549"/>
    <w:rsid w:val="00385854"/>
    <w:rsid w:val="00395913"/>
    <w:rsid w:val="003A1B8F"/>
    <w:rsid w:val="003B0033"/>
    <w:rsid w:val="003C178D"/>
    <w:rsid w:val="003D78E3"/>
    <w:rsid w:val="003E0050"/>
    <w:rsid w:val="004077D1"/>
    <w:rsid w:val="004304DD"/>
    <w:rsid w:val="00432926"/>
    <w:rsid w:val="004345EF"/>
    <w:rsid w:val="00445899"/>
    <w:rsid w:val="004568BF"/>
    <w:rsid w:val="00473CCF"/>
    <w:rsid w:val="00491672"/>
    <w:rsid w:val="004B4858"/>
    <w:rsid w:val="004D1479"/>
    <w:rsid w:val="004D3C8E"/>
    <w:rsid w:val="004D4B8B"/>
    <w:rsid w:val="00501A78"/>
    <w:rsid w:val="00512808"/>
    <w:rsid w:val="005138F2"/>
    <w:rsid w:val="00513D47"/>
    <w:rsid w:val="005220DB"/>
    <w:rsid w:val="005647CA"/>
    <w:rsid w:val="005775CF"/>
    <w:rsid w:val="0059471F"/>
    <w:rsid w:val="005A440E"/>
    <w:rsid w:val="005C0EE9"/>
    <w:rsid w:val="005D1829"/>
    <w:rsid w:val="005D7E26"/>
    <w:rsid w:val="005E3531"/>
    <w:rsid w:val="0060300F"/>
    <w:rsid w:val="006157CE"/>
    <w:rsid w:val="0065452A"/>
    <w:rsid w:val="00693629"/>
    <w:rsid w:val="006A522B"/>
    <w:rsid w:val="006E4003"/>
    <w:rsid w:val="00700230"/>
    <w:rsid w:val="00706BAA"/>
    <w:rsid w:val="007144CB"/>
    <w:rsid w:val="00734AE3"/>
    <w:rsid w:val="0074478A"/>
    <w:rsid w:val="00774321"/>
    <w:rsid w:val="00775815"/>
    <w:rsid w:val="007A63E2"/>
    <w:rsid w:val="007A7084"/>
    <w:rsid w:val="007B25F2"/>
    <w:rsid w:val="0080036B"/>
    <w:rsid w:val="00816C86"/>
    <w:rsid w:val="0083700A"/>
    <w:rsid w:val="0087733A"/>
    <w:rsid w:val="00880C80"/>
    <w:rsid w:val="0088327B"/>
    <w:rsid w:val="00883A06"/>
    <w:rsid w:val="00883E61"/>
    <w:rsid w:val="00894941"/>
    <w:rsid w:val="008B63C4"/>
    <w:rsid w:val="008D5FA9"/>
    <w:rsid w:val="008E4E0E"/>
    <w:rsid w:val="008F33CD"/>
    <w:rsid w:val="008F4A8A"/>
    <w:rsid w:val="008F4DAB"/>
    <w:rsid w:val="00950C0E"/>
    <w:rsid w:val="00955090"/>
    <w:rsid w:val="00977F3E"/>
    <w:rsid w:val="009827A8"/>
    <w:rsid w:val="0099139F"/>
    <w:rsid w:val="00991703"/>
    <w:rsid w:val="009D39C1"/>
    <w:rsid w:val="009D3FAB"/>
    <w:rsid w:val="009F21F6"/>
    <w:rsid w:val="009F52BD"/>
    <w:rsid w:val="00A373E7"/>
    <w:rsid w:val="00A73C80"/>
    <w:rsid w:val="00A754B4"/>
    <w:rsid w:val="00A80A95"/>
    <w:rsid w:val="00A8336C"/>
    <w:rsid w:val="00A86816"/>
    <w:rsid w:val="00A931D7"/>
    <w:rsid w:val="00AA1596"/>
    <w:rsid w:val="00AB272A"/>
    <w:rsid w:val="00AC0390"/>
    <w:rsid w:val="00AE1358"/>
    <w:rsid w:val="00AE350F"/>
    <w:rsid w:val="00B03BBF"/>
    <w:rsid w:val="00B53F49"/>
    <w:rsid w:val="00B55103"/>
    <w:rsid w:val="00B80D28"/>
    <w:rsid w:val="00B8767C"/>
    <w:rsid w:val="00BC742E"/>
    <w:rsid w:val="00BE3E1F"/>
    <w:rsid w:val="00BE3EDA"/>
    <w:rsid w:val="00C140CC"/>
    <w:rsid w:val="00C1509A"/>
    <w:rsid w:val="00C3074A"/>
    <w:rsid w:val="00C82CC0"/>
    <w:rsid w:val="00C87838"/>
    <w:rsid w:val="00C91310"/>
    <w:rsid w:val="00CA4123"/>
    <w:rsid w:val="00CA5BB8"/>
    <w:rsid w:val="00CF59CC"/>
    <w:rsid w:val="00D00128"/>
    <w:rsid w:val="00D02481"/>
    <w:rsid w:val="00D45636"/>
    <w:rsid w:val="00D45D31"/>
    <w:rsid w:val="00D53394"/>
    <w:rsid w:val="00D5390B"/>
    <w:rsid w:val="00D55A2D"/>
    <w:rsid w:val="00D56A50"/>
    <w:rsid w:val="00D819A5"/>
    <w:rsid w:val="00D90C69"/>
    <w:rsid w:val="00D92666"/>
    <w:rsid w:val="00D92776"/>
    <w:rsid w:val="00DA0E8B"/>
    <w:rsid w:val="00DA27A7"/>
    <w:rsid w:val="00DA2B82"/>
    <w:rsid w:val="00DB50DD"/>
    <w:rsid w:val="00DE673F"/>
    <w:rsid w:val="00E0068E"/>
    <w:rsid w:val="00E0794B"/>
    <w:rsid w:val="00E45A05"/>
    <w:rsid w:val="00E6176E"/>
    <w:rsid w:val="00E64804"/>
    <w:rsid w:val="00E65024"/>
    <w:rsid w:val="00E77E9C"/>
    <w:rsid w:val="00E804CC"/>
    <w:rsid w:val="00E85BE4"/>
    <w:rsid w:val="00EA25B2"/>
    <w:rsid w:val="00EA5ECC"/>
    <w:rsid w:val="00EB1D2D"/>
    <w:rsid w:val="00EC7387"/>
    <w:rsid w:val="00F0244B"/>
    <w:rsid w:val="00F23F1E"/>
    <w:rsid w:val="00F32522"/>
    <w:rsid w:val="00F619BE"/>
    <w:rsid w:val="00F719A8"/>
    <w:rsid w:val="00F74F3F"/>
    <w:rsid w:val="00F815AA"/>
    <w:rsid w:val="00F9078D"/>
    <w:rsid w:val="00FB2FE8"/>
    <w:rsid w:val="00FB646F"/>
    <w:rsid w:val="42826DCD"/>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AD0D1"/>
  <w15:docId w15:val="{EC52BF5F-0D73-4785-B536-AACDC401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pPr>
      <w:spacing w:after="0"/>
      <w:jc w:val="left"/>
    </w:pPr>
    <w:rPr>
      <w:rFonts w:ascii="Times New Roman" w:hAnsi="Times New Roman"/>
      <w:b/>
      <w:bCs/>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
    <w:name w:val="List Bullet"/>
    <w:basedOn w:val="BodyText"/>
    <w:pPr>
      <w:numPr>
        <w:numId w:val="1"/>
      </w:numPr>
      <w:overflowPunct w:val="0"/>
      <w:autoSpaceDE w:val="0"/>
      <w:autoSpaceDN w:val="0"/>
      <w:adjustRightInd w:val="0"/>
      <w:spacing w:after="120"/>
      <w:jc w:val="both"/>
      <w:textAlignment w:val="baseline"/>
    </w:pPr>
    <w:rPr>
      <w:rFonts w:cs="Times New Roman"/>
      <w:color w:val="auto"/>
      <w:lang w:eastAsia="zh-CN"/>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unhideWhenUsed/>
    <w:rPr>
      <w:rFonts w:ascii="Segoe UI" w:hAnsi="Segoe UI" w:cs="Segoe UI"/>
      <w:sz w:val="18"/>
      <w:szCs w:val="18"/>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FootnoteText">
    <w:name w:val="footnote text"/>
    <w:basedOn w:val="Normal"/>
    <w:link w:val="FootnoteTextChar"/>
    <w:semiHidden/>
    <w:qFormat/>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styleId="PageNumber">
    <w:name w:val="page number"/>
    <w:basedOn w:val="DefaultParagraphFont"/>
    <w:semiHidden/>
  </w:style>
  <w:style w:type="character" w:styleId="Hyperlink">
    <w:name w:val="Hyperlink"/>
    <w:basedOn w:val="DefaultParagraphFont"/>
    <w:uiPriority w:val="99"/>
    <w:unhideWhenUsed/>
    <w:qFormat/>
    <w:rPr>
      <w:color w:val="0066B3"/>
      <w:u w:val="none"/>
    </w:rPr>
  </w:style>
  <w:style w:type="character" w:styleId="CommentReference">
    <w:name w:val="annotation reference"/>
    <w:basedOn w:val="DefaultParagraphFont"/>
    <w:semiHidden/>
    <w:rPr>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2"/>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pPr>
      <w:numPr>
        <w:numId w:val="6"/>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qFormat/>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CommentTextChar">
    <w:name w:val="Comment Text Char"/>
    <w:basedOn w:val="DefaultParagraphFont"/>
    <w:link w:val="CommentText"/>
    <w:semiHidden/>
    <w:qFormat/>
    <w:rPr>
      <w:rFonts w:ascii="Arial" w:hAnsi="Arial"/>
      <w:lang w:val="en-GB" w:eastAsia="en-US"/>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character" w:customStyle="1" w:styleId="FootnoteTextChar">
    <w:name w:val="Footnote Text Char"/>
    <w:basedOn w:val="DefaultParagraphFont"/>
    <w:link w:val="FootnoteText"/>
    <w:semiHidden/>
    <w:qFormat/>
    <w:rPr>
      <w:rFonts w:ascii="Arial" w:hAnsi="Arial"/>
      <w:sz w:val="16"/>
      <w:szCs w:val="16"/>
      <w:lang w:val="en-GB"/>
    </w:rPr>
  </w:style>
  <w:style w:type="paragraph" w:customStyle="1" w:styleId="ListParagraph1">
    <w:name w:val="List Paragraph1"/>
    <w:basedOn w:val="Normal"/>
    <w:uiPriority w:val="34"/>
    <w:qFormat/>
    <w:pPr>
      <w:ind w:left="720"/>
      <w:contextualSpacing/>
    </w:p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L">
    <w:name w:val="TAL"/>
    <w:basedOn w:val="Normal"/>
    <w:link w:val="TALCar"/>
    <w:qFormat/>
    <w:pPr>
      <w:keepNext/>
      <w:keepLines/>
    </w:pPr>
    <w:rPr>
      <w:rFonts w:ascii="Tms Rmn" w:eastAsia="MS Mincho" w:hAnsi="Tms Rmn"/>
      <w:sz w:val="18"/>
    </w:rPr>
  </w:style>
  <w:style w:type="paragraph" w:customStyle="1" w:styleId="TAH">
    <w:name w:val="TAH"/>
    <w:basedOn w:val="Normal"/>
    <w:link w:val="TAHCar"/>
    <w:qFormat/>
    <w:pPr>
      <w:keepNext/>
      <w:keepLines/>
      <w:jc w:val="center"/>
    </w:pPr>
    <w:rPr>
      <w:rFonts w:ascii="Tms Rmn" w:eastAsia="MS Mincho" w:hAnsi="Tms Rmn"/>
      <w:b/>
      <w:sz w:val="18"/>
      <w:lang w:eastAsia="zh-CN"/>
    </w:rPr>
  </w:style>
  <w:style w:type="character" w:customStyle="1" w:styleId="TALCar">
    <w:name w:val="TAL Car"/>
    <w:link w:val="TAL"/>
    <w:qFormat/>
    <w:rPr>
      <w:rFonts w:ascii="Tms Rmn" w:eastAsia="MS Mincho" w:hAnsi="Tms Rmn"/>
      <w:sz w:val="18"/>
      <w:lang w:val="en-GB" w:eastAsia="en-US"/>
    </w:rPr>
  </w:style>
  <w:style w:type="character" w:customStyle="1" w:styleId="TAHCar">
    <w:name w:val="TAH Car"/>
    <w:link w:val="TAH"/>
    <w:qFormat/>
    <w:rPr>
      <w:rFonts w:ascii="Tms Rmn" w:eastAsia="MS Mincho" w:hAnsi="Tms Rmn"/>
      <w:b/>
      <w:sz w:val="18"/>
      <w:lang w:val="en-GB" w:eastAsia="zh-CN"/>
    </w:rPr>
  </w:style>
  <w:style w:type="paragraph" w:customStyle="1" w:styleId="PL">
    <w:name w:val="PL"/>
    <w:link w:val="PLChar"/>
    <w:qFormat/>
    <w:rsid w:val="00883A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character" w:customStyle="1" w:styleId="PLChar">
    <w:name w:val="PL Char"/>
    <w:link w:val="PL"/>
    <w:qFormat/>
    <w:rsid w:val="00883A06"/>
    <w:rPr>
      <w:rFonts w:ascii="Courier New" w:eastAsia="Times New Roman" w:hAnsi="Courier New"/>
      <w:noProof/>
      <w:sz w:val="16"/>
      <w:shd w:val="clear" w:color="auto" w:fill="E6E6E6"/>
    </w:rPr>
  </w:style>
  <w:style w:type="paragraph" w:customStyle="1" w:styleId="TH">
    <w:name w:val="TH"/>
    <w:basedOn w:val="Normal"/>
    <w:link w:val="THChar"/>
    <w:qFormat/>
    <w:rsid w:val="00883A06"/>
    <w:pPr>
      <w:keepNext/>
      <w:keepLines/>
      <w:overflowPunct w:val="0"/>
      <w:autoSpaceDE w:val="0"/>
      <w:autoSpaceDN w:val="0"/>
      <w:adjustRightInd w:val="0"/>
      <w:spacing w:before="60" w:after="18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883A06"/>
    <w:rPr>
      <w:rFonts w:ascii="Arial" w:eastAsia="Times New Roman" w:hAnsi="Arial"/>
      <w:b/>
      <w:lang w:val="x-none" w:eastAsia="x-non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C82CC0"/>
    <w:pPr>
      <w:spacing w:before="120" w:after="120"/>
    </w:pPr>
    <w:rPr>
      <w:rFonts w:asciiTheme="minorHAnsi" w:eastAsia="SimSun" w:hAnsiTheme="minorHAnsi" w:cstheme="minorBidi"/>
      <w:b/>
      <w:lang w:val="en-US" w:eastAsia="zh-TW"/>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C82CC0"/>
    <w:rPr>
      <w:rFonts w:asciiTheme="minorHAnsi" w:eastAsia="SimSun" w:hAnsiTheme="minorHAnsi" w:cstheme="minorBidi"/>
      <w:b/>
      <w:lang w:val="en-US" w:eastAsia="zh-TW"/>
    </w:rPr>
  </w:style>
  <w:style w:type="paragraph" w:customStyle="1" w:styleId="CRCoverPage">
    <w:name w:val="CR Cover Page"/>
    <w:link w:val="CRCoverPageChar"/>
    <w:rsid w:val="002629DA"/>
    <w:pPr>
      <w:spacing w:after="120" w:line="240" w:lineRule="auto"/>
    </w:pPr>
    <w:rPr>
      <w:rFonts w:ascii="Arial" w:eastAsia="MS Mincho" w:hAnsi="Arial"/>
      <w:lang w:eastAsia="en-US"/>
    </w:rPr>
  </w:style>
  <w:style w:type="character" w:customStyle="1" w:styleId="CRCoverPageChar">
    <w:name w:val="CR Cover Page Char"/>
    <w:link w:val="CRCoverPage"/>
    <w:rsid w:val="002629DA"/>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5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2.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6.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7.xml><?xml version="1.0" encoding="utf-8"?>
<ds:datastoreItem xmlns:ds="http://schemas.openxmlformats.org/officeDocument/2006/customXml" ds:itemID="{A2ED3865-F4DC-469B-87E1-D24156262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154</Words>
  <Characters>882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Boswarthick</dc:creator>
  <cp:lastModifiedBy>Althea Huang (黃汀華)</cp:lastModifiedBy>
  <cp:revision>4</cp:revision>
  <cp:lastPrinted>2002-04-23T07:10:00Z</cp:lastPrinted>
  <dcterms:created xsi:type="dcterms:W3CDTF">2019-08-11T07:50:00Z</dcterms:created>
  <dcterms:modified xsi:type="dcterms:W3CDTF">2020-11-10T20:00:00Z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y fmtid="{D5CDD505-2E9C-101B-9397-08002B2CF9AE}" pid="15" name="KSOProductBuildVer">
    <vt:lpwstr>2052-10.8.0.6206</vt:lpwstr>
  </property>
</Properties>
</file>